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1308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茂名石化202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年校园招聘启事</w:t>
      </w:r>
    </w:p>
    <w:p w14:paraId="455045BE">
      <w:pPr>
        <w:snapToGrid w:val="0"/>
        <w:spacing w:line="520" w:lineRule="exact"/>
        <w:jc w:val="center"/>
        <w:rPr>
          <w:rFonts w:ascii="黑体" w:eastAsia="黑体"/>
          <w:spacing w:val="-6"/>
          <w:szCs w:val="32"/>
        </w:rPr>
      </w:pPr>
    </w:p>
    <w:p w14:paraId="7D653BE9">
      <w:pPr>
        <w:snapToGrid w:val="0"/>
        <w:spacing w:line="560" w:lineRule="exact"/>
        <w:ind w:firstLine="536" w:firstLineChars="200"/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中国石油化工股份有限公司茂名分公司、中国石化集团茂名石油化工有限公司，统称茂名石化公司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是中国石化直属特大型中央企业，地处粤港澳大湾区、北部湾经济群、海南自贸区三大国家战略交汇处——茂名市，始建于1955年5月，以开采油母页岩、加工“人造石油”起家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是新中国“一五”期间156个重点项目之一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eastAsia="zh-CN"/>
        </w:rPr>
        <w:t>是我国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首座千万吨级炼油厂、首座百万吨级乙烯厂、国内最完善的燃料—润滑油—化工—煤化工型炼油厂、是中国石化在华南地区历史最久、规模最大、综合性最强的炼化一体化企业。</w:t>
      </w:r>
    </w:p>
    <w:p w14:paraId="684BBB7F">
      <w:pPr>
        <w:snapToGrid w:val="0"/>
        <w:spacing w:line="560" w:lineRule="exact"/>
        <w:ind w:firstLine="536" w:firstLineChars="200"/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目前，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原油一次加工能力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00万吨/年，乙烯生产能力100万吨/年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，固定资产原值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623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亿元，净值19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亿元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有炼油、化工主体生产装置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91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套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，配套有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CFB锅炉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港口、铁运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、油品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输送管道以及国内唯一的30万吨级单点系泊海上原油接卸系统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等辅助装置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。截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年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底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在岗员工7770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人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。</w:t>
      </w:r>
    </w:p>
    <w:p w14:paraId="3A1C392E">
      <w:pPr>
        <w:spacing w:line="560" w:lineRule="exact"/>
        <w:ind w:firstLine="562" w:firstLineChars="210"/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新时代十年来，效益居中国石化炼化板块前列，始终是广东省纳税大户，其中，实现利税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3423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亿元，相当于十年赚回 6 个现在规模的茂名石化，其中，盈利三年超百亿、一年排第一，创出“跑赢大市、好于同行”的业绩。</w:t>
      </w:r>
    </w:p>
    <w:p w14:paraId="236F4870">
      <w:pPr>
        <w:numPr>
          <w:ilvl w:val="0"/>
          <w:numId w:val="1"/>
        </w:numPr>
        <w:spacing w:line="560" w:lineRule="exact"/>
        <w:ind w:firstLine="562"/>
        <w:rPr>
          <w:rFonts w:ascii="黑体" w:hAnsi="黑体" w:eastAsia="黑体" w:cs="黑体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招聘基本条件</w:t>
      </w:r>
    </w:p>
    <w:p w14:paraId="2ECEF4D0">
      <w:pPr>
        <w:numPr>
          <w:ilvl w:val="0"/>
          <w:numId w:val="0"/>
        </w:numPr>
        <w:spacing w:line="560" w:lineRule="exact"/>
        <w:ind w:firstLine="536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年全国普通高等院校统招统分应届毕业生（定向、委培除外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eastAsia="zh-CN"/>
        </w:rPr>
        <w:t>），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具体招聘岗位及招聘条件，请登陆</w:t>
      </w:r>
      <w:r>
        <w:rPr>
          <w:rFonts w:hint="eastAsia" w:ascii="仿宋_GB2312" w:hAnsi="仿宋_GB2312" w:cs="仿宋_GB2312"/>
          <w:b/>
          <w:bCs w:val="0"/>
          <w:color w:val="000000" w:themeColor="text1"/>
          <w:spacing w:val="-6"/>
          <w:sz w:val="28"/>
          <w:szCs w:val="28"/>
        </w:rPr>
        <w:t>中国石化</w:t>
      </w:r>
      <w:r>
        <w:rPr>
          <w:rFonts w:hint="eastAsia" w:ascii="仿宋_GB2312" w:hAnsi="仿宋_GB2312" w:cs="仿宋_GB2312"/>
          <w:b/>
          <w:bCs w:val="0"/>
          <w:color w:val="000000" w:themeColor="text1"/>
          <w:spacing w:val="-6"/>
          <w:sz w:val="28"/>
          <w:szCs w:val="28"/>
          <w:lang w:val="en-US" w:eastAsia="zh-CN"/>
        </w:rPr>
        <w:t>人才</w:t>
      </w:r>
      <w:r>
        <w:rPr>
          <w:rFonts w:hint="eastAsia" w:ascii="仿宋_GB2312" w:hAnsi="仿宋_GB2312" w:cs="仿宋_GB2312"/>
          <w:b/>
          <w:bCs w:val="0"/>
          <w:color w:val="000000" w:themeColor="text1"/>
          <w:spacing w:val="-6"/>
          <w:sz w:val="28"/>
          <w:szCs w:val="28"/>
        </w:rPr>
        <w:t>招聘网站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（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  <w:t>是唯一的应聘网站，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以下简称招聘网，http: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/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  <w:t>jo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b.sino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  <w:lang w:val="en-US" w:eastAsia="zh-CN"/>
        </w:rPr>
        <w:t>p</w:t>
      </w:r>
      <w:r>
        <w:rPr>
          <w:rFonts w:hint="eastAsia" w:ascii="仿宋_GB2312" w:hAnsi="仿宋_GB2312" w:cs="仿宋_GB2312"/>
          <w:bCs/>
          <w:color w:val="000000" w:themeColor="text1"/>
          <w:spacing w:val="-6"/>
          <w:sz w:val="28"/>
          <w:szCs w:val="28"/>
        </w:rPr>
        <w:t>ec.com）查询各单位招聘信息。</w:t>
      </w:r>
    </w:p>
    <w:p w14:paraId="19AACA4A">
      <w:pPr>
        <w:numPr>
          <w:ilvl w:val="0"/>
          <w:numId w:val="1"/>
        </w:numPr>
        <w:spacing w:line="560" w:lineRule="exact"/>
        <w:ind w:firstLine="562"/>
        <w:rPr>
          <w:rFonts w:ascii="黑体" w:hAnsi="黑体" w:eastAsia="黑体" w:cs="黑体"/>
          <w:bCs/>
          <w:color w:val="000000" w:themeColor="text1"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 w:themeColor="text1"/>
          <w:spacing w:val="-6"/>
          <w:sz w:val="28"/>
          <w:szCs w:val="28"/>
        </w:rPr>
        <w:t>招聘岗位</w:t>
      </w:r>
    </w:p>
    <w:p w14:paraId="7A0456A3">
      <w:pPr>
        <w:spacing w:line="560" w:lineRule="exact"/>
        <w:ind w:right="-112" w:rightChars="-35" w:firstLine="538" w:firstLineChars="200"/>
        <w:rPr>
          <w:rFonts w:hint="default" w:ascii="楷体_GB2312" w:hAnsi="楷体_GB2312" w:eastAsia="楷体_GB2312" w:cs="楷体_GB2312"/>
          <w:b/>
          <w:spacing w:val="-6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pacing w:val="-6"/>
          <w:sz w:val="28"/>
          <w:szCs w:val="28"/>
          <w:lang w:val="en-US" w:eastAsia="zh-CN"/>
        </w:rPr>
        <w:t>1.岗位要求</w:t>
      </w:r>
    </w:p>
    <w:p w14:paraId="3E1D92DC">
      <w:pPr>
        <w:numPr>
          <w:ilvl w:val="0"/>
          <w:numId w:val="0"/>
        </w:numPr>
        <w:spacing w:line="560" w:lineRule="exact"/>
        <w:ind w:firstLine="536" w:firstLineChars="200"/>
        <w:rPr>
          <w:rFonts w:hint="default" w:ascii="仿宋_GB2312" w:hAnsi="仿宋_GB2312" w:cs="仿宋_GB2312"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热爱石油石化事业，认同石油精神、石化传统，遵纪守法、品行端正、团结协作，在校期间无不良记录。身心健康，服从分配，能适应招聘岗位工作需要，能坚持长期在生产一线倒班。</w:t>
      </w:r>
    </w:p>
    <w:p w14:paraId="63CB442B">
      <w:pPr>
        <w:spacing w:line="560" w:lineRule="exact"/>
        <w:ind w:right="-112" w:rightChars="-35" w:firstLine="538" w:firstLineChars="200"/>
        <w:rPr>
          <w:rFonts w:hint="default" w:ascii="楷体_GB2312" w:hAnsi="楷体_GB2312" w:eastAsia="楷体_GB2312" w:cs="楷体_GB2312"/>
          <w:b/>
          <w:spacing w:val="-6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pacing w:val="-6"/>
          <w:sz w:val="28"/>
          <w:szCs w:val="28"/>
          <w:lang w:val="en-US" w:eastAsia="zh-CN"/>
        </w:rPr>
        <w:t>2.岗位信息</w:t>
      </w:r>
    </w:p>
    <w:p w14:paraId="59E5EA6C">
      <w:pPr>
        <w:spacing w:line="560" w:lineRule="exact"/>
        <w:ind w:right="-112" w:rightChars="-35" w:firstLine="538" w:firstLineChars="200"/>
        <w:rPr>
          <w:rFonts w:ascii="仿宋_GB2312" w:hAnsiTheme="minorEastAsia"/>
          <w:b/>
          <w:spacing w:val="-6"/>
          <w:sz w:val="28"/>
          <w:szCs w:val="28"/>
        </w:rPr>
      </w:pPr>
      <w:r>
        <w:rPr>
          <w:rFonts w:hint="eastAsia" w:ascii="仿宋_GB2312" w:hAnsiTheme="minorEastAsia"/>
          <w:b/>
          <w:spacing w:val="-6"/>
          <w:sz w:val="28"/>
          <w:szCs w:val="28"/>
        </w:rPr>
        <w:t>需求专业及应聘流程详细要求以</w:t>
      </w:r>
      <w:r>
        <w:rPr>
          <w:rFonts w:hint="eastAsia" w:ascii="仿宋_GB2312" w:hAnsiTheme="minorEastAsia"/>
          <w:b/>
          <w:color w:val="000000" w:themeColor="text1"/>
          <w:spacing w:val="-6"/>
          <w:sz w:val="28"/>
          <w:szCs w:val="28"/>
        </w:rPr>
        <w:t>中国石化招聘网公布为准。</w:t>
      </w:r>
    </w:p>
    <w:tbl>
      <w:tblPr>
        <w:tblStyle w:val="6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4"/>
        <w:gridCol w:w="788"/>
        <w:gridCol w:w="1167"/>
        <w:gridCol w:w="789"/>
        <w:gridCol w:w="4029"/>
      </w:tblGrid>
      <w:tr w14:paraId="5505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3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7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D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外语要求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A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3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 w14:paraId="0153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4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D27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B3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DC1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83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80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3F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炼油化工装置管理储备岗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科学与工程、化学工程、化学工艺、化学工程与技术、应用化学、工业催化、材料学、材料化工、材料物理、材料化学、材料工程、材料工程技术、材料与化工、材料科学与工程、材料物理与化学、材料加工工程、能源化学工程、化学、有机化学、分析化学、物理化学、无机化学、高分子化学与物理、动力工程及其热物理、动力工程及工程热物理、工程热物理、热能工程、动力机械及工程、流体机械及工程、能源动力、机械、化工过程机械、机械工程、机械制造及其自动化、机械电子工程、机械设计及理论、安全工程、安全技术及工程、安全科学与工程、资源与环境、环境工程、环境科学、油气储运工程等炼油化工专业。</w:t>
            </w:r>
          </w:p>
        </w:tc>
      </w:tr>
      <w:tr w14:paraId="5C1A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炼油化工电气管理储备岗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电力电子与电力传动、电工理论与新技术、电气工程、电机与电器、电力系统及其自动化、高电压与绝缘技术等电气专业。</w:t>
            </w:r>
          </w:p>
        </w:tc>
      </w:tr>
      <w:tr w14:paraId="03C6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炼油化工仪表管理储备岗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仪器科学与技术、精密仪器及机械、测试计量技术及仪器、控制科学与工程、控制理论与控制工程、控制工程、仪器仪表工程等仪表专业。</w:t>
            </w:r>
          </w:p>
        </w:tc>
      </w:tr>
      <w:tr w14:paraId="4C3B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人工智能技术、人工智能、智能科学与技术、计算机科学与技术、软件工程、网络工程、信息管理与信息系统等人工智能专业。</w:t>
            </w:r>
          </w:p>
        </w:tc>
      </w:tr>
      <w:tr w14:paraId="7C65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炼油化工装置生产储备岗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、化学工程与工艺、化学工程与工业生物工程、应用化学、化学、材料物理、材料化学、材料工程、材料科学与工程、金属材料工程、功能材料、智能材料与结构、化学测量学与技术、新能源科学与工程、新能源材料与器件、能源化学工程、精细化工、分子科学与工程、过程装备与控制工程、机械工程、材料成型及控制工程、机械设计制造及其自动化、机械电子工程、机械工程及自动化、机械工艺技术、油气储运工程、环保设备工程、轻化工程等炼油化工专业。</w:t>
            </w:r>
          </w:p>
        </w:tc>
      </w:tr>
      <w:tr w14:paraId="05ED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炼油化工电气技术储备岗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电力系统及其自动化、电气工程及其自动化、电气工程与智能控制、电气工程与自动化、电气信息工程、智能电网信息工程、电气工程与智能控制等电气专业。</w:t>
            </w:r>
          </w:p>
        </w:tc>
      </w:tr>
      <w:tr w14:paraId="27F1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炼油化工仪表技术储备岗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测控技术与仪器、自动化、能源工程及自动化、能源动力系统及自动化、制造自动化与测控技术、智能测控工程等仪表专业。</w:t>
            </w:r>
          </w:p>
        </w:tc>
      </w:tr>
      <w:tr w14:paraId="42DA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炼油化工装置公用工程储备岗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、安全科学与工程、化工安全工程、测绘工程、总图管理、土木工程、工程管理、工程造价、热能与动力工程、能源与动力工程、环境科学与工程、环境工程、环境科学、资源循环科学与工程、给排水科学与工程、给水排水工程、水务工程、水质科学与技术、资源环境科学等公用工程专业。</w:t>
            </w:r>
          </w:p>
        </w:tc>
      </w:tr>
      <w:tr w14:paraId="3CE7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航海技术、轮机工程等航海方向专业；交通运输、车辆工程、轨道交通信号与控制、交通运输类等铁路方向专业。</w:t>
            </w:r>
          </w:p>
        </w:tc>
      </w:tr>
      <w:tr w14:paraId="4742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信息技术储备岗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人工智能工程技术、计算机科学与技术、软件工程、网络工程、信息管理与信息系统、数据科学、数据科学与大数据技术、大数据技术、大数据工程技术、数据安全技术与管理、大数据管理与应用等人工智能专业。</w:t>
            </w:r>
          </w:p>
        </w:tc>
      </w:tr>
      <w:tr w14:paraId="4F53E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炼油化工装置操作岗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大专（高职）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生产技术、石油化工技术、石油炼制技术、石油化工工艺、精细化学品生产技术、炼油技术、应用化工技术、精细化工技术、高分子材料工程技术、高分子材料加工技术、高分子材料应用技术、有机化工生产技术、高聚物生产技术、高分子材料智能制造技术、高分子合成技术、化工装备技术、化工设备维修技术、材料工程技术、机械设计与制造、机械制造及自动化、机械制造与自动化、机械装备制造技术、机电设备技术、电机与电器技术、化工智能制造技术、新能源装备技术、储能材料技术、材料成型及控制技术、机电一体化技术等炼油化工专业。</w:t>
            </w:r>
          </w:p>
        </w:tc>
      </w:tr>
      <w:tr w14:paraId="2D8E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炼油化工电气仪表操作岗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大专（高职）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、电力系统自动化技术、供用电技术、电气自动化技术、电力系统继电保护技术等电气专业；生产过程自动化技术、工业过程自动化技术、工业自动化仪表技术、化工自动化技术、工业自动化仪表、智能控制技术等仪表专业。</w:t>
            </w:r>
          </w:p>
        </w:tc>
      </w:tr>
    </w:tbl>
    <w:p w14:paraId="672E27BC">
      <w:pPr>
        <w:numPr>
          <w:ilvl w:val="0"/>
          <w:numId w:val="1"/>
        </w:numPr>
        <w:spacing w:line="560" w:lineRule="exact"/>
        <w:ind w:firstLine="562"/>
        <w:rPr>
          <w:rFonts w:ascii="黑体" w:hAnsi="黑体" w:eastAsia="黑体" w:cs="黑体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招聘流程</w:t>
      </w:r>
    </w:p>
    <w:p w14:paraId="22244DFF">
      <w:pPr>
        <w:spacing w:line="560" w:lineRule="exact"/>
        <w:ind w:firstLine="637" w:firstLineChars="238"/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Cs/>
          <w:spacing w:val="-6"/>
          <w:sz w:val="28"/>
          <w:szCs w:val="28"/>
          <w:lang w:eastAsia="zh-CN"/>
        </w:rPr>
        <w:t>网上报名</w:t>
      </w: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。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年9月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日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eastAsia="zh-CN"/>
        </w:rPr>
        <w:t>～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11月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日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</w:rPr>
        <w:t>:00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。</w:t>
      </w:r>
      <w:r>
        <w:rPr>
          <w:rFonts w:hint="eastAsia" w:ascii="黑体" w:hAnsi="黑体" w:eastAsia="黑体" w:cs="黑体"/>
          <w:bCs/>
          <w:color w:val="FF0000"/>
          <w:spacing w:val="-6"/>
          <w:sz w:val="28"/>
          <w:szCs w:val="28"/>
          <w:lang w:eastAsia="zh-CN"/>
        </w:rPr>
        <w:t>中国石化招聘统一</w:t>
      </w:r>
      <w:r>
        <w:rPr>
          <w:rFonts w:hint="eastAsia" w:ascii="黑体" w:hAnsi="黑体" w:eastAsia="黑体" w:cs="黑体"/>
          <w:bCs/>
          <w:color w:val="FF0000"/>
          <w:spacing w:val="-6"/>
          <w:sz w:val="28"/>
          <w:szCs w:val="28"/>
        </w:rPr>
        <w:t>采用网上报名方式，无其他报名方式。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请登陆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中国石化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招聘网注册，在线搜索茂名石化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并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申请应聘岗位。每名毕业生最多可应聘2个岗位（可为同一单位或不同单位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。</w:t>
      </w:r>
    </w:p>
    <w:p w14:paraId="59F6DB25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2.统一初选考试。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年11月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日下午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:00</w:t>
      </w:r>
      <w:r>
        <w:rPr>
          <w:rFonts w:hint="eastAsia" w:ascii="仿宋_GB2312" w:hAnsi="仿宋_GB2312" w:cs="仿宋_GB2312"/>
          <w:b/>
          <w:bCs w:val="0"/>
          <w:spacing w:val="-6"/>
          <w:sz w:val="28"/>
          <w:szCs w:val="28"/>
          <w:lang w:eastAsia="zh-CN"/>
        </w:rPr>
        <w:t>～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: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35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。</w:t>
      </w: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资格审查通过的应聘毕业生参加统一初选考试。考试时间、内容方式、注意事项等见</w:t>
      </w:r>
      <w:r>
        <w:rPr>
          <w:rFonts w:hint="eastAsia" w:ascii="黑体" w:hAnsi="黑体" w:eastAsia="黑体" w:cs="黑体"/>
          <w:bCs/>
          <w:spacing w:val="-6"/>
          <w:sz w:val="28"/>
          <w:szCs w:val="28"/>
          <w:lang w:eastAsia="zh-CN"/>
        </w:rPr>
        <w:t>中国石化招聘网</w:t>
      </w:r>
      <w:r>
        <w:rPr>
          <w:rFonts w:hint="eastAsia" w:ascii="黑体" w:hAnsi="黑体" w:eastAsia="黑体" w:cs="黑体"/>
          <w:bCs/>
          <w:spacing w:val="-6"/>
          <w:sz w:val="28"/>
          <w:szCs w:val="28"/>
          <w:lang w:val="en-US" w:eastAsia="zh-CN"/>
        </w:rPr>
        <w:t>初选</w:t>
      </w: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考试公告。</w:t>
      </w:r>
    </w:p>
    <w:p w14:paraId="7235A564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3.公布入围面试人员名单。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年1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日前在招聘网站公布测试面试入围人选名单。</w:t>
      </w:r>
    </w:p>
    <w:p w14:paraId="5F3A3367">
      <w:pPr>
        <w:spacing w:line="560" w:lineRule="exact"/>
        <w:ind w:firstLine="637" w:firstLineChars="238"/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4.测试面试。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年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日-202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年1月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日，组织实施测试面试，确定拟录用人选和递补人选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。</w:t>
      </w:r>
    </w:p>
    <w:p w14:paraId="1C13313B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5.人选</w:t>
      </w:r>
      <w:r>
        <w:rPr>
          <w:rFonts w:hint="eastAsia" w:ascii="黑体" w:hAnsi="黑体" w:eastAsia="黑体" w:cs="黑体"/>
          <w:bCs/>
          <w:spacing w:val="-6"/>
          <w:sz w:val="28"/>
          <w:szCs w:val="28"/>
          <w:lang w:val="en-US" w:eastAsia="zh-CN"/>
        </w:rPr>
        <w:t>公示</w:t>
      </w: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02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年1月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>日前，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val="en-US" w:eastAsia="zh-CN"/>
        </w:rPr>
        <w:t>拟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录用结果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在招聘网站进行公示。</w:t>
      </w:r>
    </w:p>
    <w:p w14:paraId="5B4FF24E">
      <w:pPr>
        <w:spacing w:line="560" w:lineRule="exact"/>
        <w:ind w:firstLine="637" w:firstLineChars="238"/>
        <w:rPr>
          <w:rFonts w:hint="eastAsia"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6.</w:t>
      </w:r>
      <w:r>
        <w:rPr>
          <w:rFonts w:hint="eastAsia" w:ascii="黑体" w:hAnsi="黑体" w:eastAsia="黑体" w:cs="黑体"/>
          <w:bCs/>
          <w:spacing w:val="-6"/>
          <w:sz w:val="28"/>
          <w:szCs w:val="28"/>
          <w:lang w:eastAsia="zh-CN"/>
        </w:rPr>
        <w:t>协议签订。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  <w:lang w:val="en-US" w:eastAsia="zh-CN"/>
        </w:rPr>
        <w:t>年5月前，公示期满无异议人选由招聘单位组织核查毕业生院校、专业、学历、培养方式等相关信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息，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毕业生根据要求开展预体检，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审核通过后，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与毕业生签订就业协议。</w:t>
      </w:r>
    </w:p>
    <w:p w14:paraId="0A0104F0">
      <w:pPr>
        <w:numPr>
          <w:ilvl w:val="0"/>
          <w:numId w:val="1"/>
        </w:numPr>
        <w:spacing w:line="560" w:lineRule="exact"/>
        <w:ind w:firstLine="562"/>
        <w:rPr>
          <w:rFonts w:ascii="黑体" w:hAnsi="黑体" w:eastAsia="黑体" w:cs="黑体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福利待遇</w:t>
      </w:r>
    </w:p>
    <w:p w14:paraId="71819199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1.年度薪酬：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按照中国石化薪酬标准执行，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见习期满转正后税前年收入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-20万元，包含工资、奖金、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半年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奖、年终奖、津贴、补贴、个人缴纳的六险二金（养老保险、医疗保险、失业保险、工伤保险和生育保险、补充医疗保险以及住房公积金、企业年金）。</w:t>
      </w:r>
    </w:p>
    <w:p w14:paraId="35483DFA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2.福利待遇：休假补贴（按工龄计算）、住房补贴、节日补贴、高温津贴、职工安全保障险、健康体检、长工龄休假疗养、生日蛋糕、免费工作餐、劳动保护、帮扶求助、EAP员工帮助计划等；对于新员工，公司还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为外地新员工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提供带独立厨卫间的公寓。</w:t>
      </w:r>
    </w:p>
    <w:p w14:paraId="01C6DA32">
      <w:pPr>
        <w:numPr>
          <w:ilvl w:val="0"/>
          <w:numId w:val="1"/>
        </w:numPr>
        <w:spacing w:line="560" w:lineRule="exact"/>
        <w:ind w:firstLine="562"/>
        <w:rPr>
          <w:rFonts w:ascii="黑体" w:hAnsi="黑体" w:eastAsia="黑体" w:cs="黑体"/>
          <w:bCs/>
          <w:spacing w:val="-6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6"/>
          <w:sz w:val="28"/>
          <w:szCs w:val="28"/>
        </w:rPr>
        <w:t>联系方式</w:t>
      </w:r>
    </w:p>
    <w:p w14:paraId="0585D402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1.公司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eastAsia="zh-CN"/>
        </w:rPr>
        <w:t>主页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：http://mmsh.sinopec.com</w:t>
      </w:r>
    </w:p>
    <w:p w14:paraId="0B73ED75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2.公司地址：广东省茂名市双山四路9号大院</w:t>
      </w:r>
    </w:p>
    <w:p w14:paraId="2672C965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3.邮政编码：525000</w:t>
      </w:r>
    </w:p>
    <w:p w14:paraId="05E2F721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4.联系部门：茂名石化公司组织人力资源部</w:t>
      </w:r>
    </w:p>
    <w:p w14:paraId="6BD7B5EE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5.联 系 人：</w:t>
      </w:r>
      <w:r>
        <w:rPr>
          <w:rFonts w:hint="eastAsia" w:ascii="仿宋_GB2312" w:hAnsi="仿宋_GB2312" w:cs="仿宋_GB2312"/>
          <w:bCs/>
          <w:spacing w:val="-6"/>
          <w:sz w:val="28"/>
          <w:szCs w:val="28"/>
          <w:lang w:val="en-US" w:eastAsia="zh-CN"/>
        </w:rPr>
        <w:t>彭</w:t>
      </w: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老师</w:t>
      </w:r>
    </w:p>
    <w:p w14:paraId="12EAC50B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6.联系电话：0668 - 2242595</w:t>
      </w:r>
    </w:p>
    <w:p w14:paraId="664956FE">
      <w:pPr>
        <w:spacing w:line="560" w:lineRule="exact"/>
        <w:ind w:firstLine="637" w:firstLineChars="238"/>
        <w:rPr>
          <w:rFonts w:ascii="仿宋_GB2312" w:hAnsi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cs="仿宋_GB2312"/>
          <w:bCs/>
          <w:spacing w:val="-6"/>
          <w:sz w:val="28"/>
          <w:szCs w:val="28"/>
        </w:rPr>
        <w:t>7.电子邮箱：MPCC_HR@163.com</w:t>
      </w:r>
    </w:p>
    <w:sectPr>
      <w:pgSz w:w="11906" w:h="16838"/>
      <w:pgMar w:top="1871" w:right="1474" w:bottom="163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CD4FD"/>
    <w:multiLevelType w:val="singleLevel"/>
    <w:tmpl w:val="178CD4FD"/>
    <w:lvl w:ilvl="0" w:tentative="0">
      <w:start w:val="1"/>
      <w:numFmt w:val="chineseCounting"/>
      <w:suff w:val="nothing"/>
      <w:lvlText w:val="%1、"/>
      <w:lvlJc w:val="left"/>
      <w:pPr>
        <w:ind w:left="7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VjNTljOTNiNjAyM2MzYjQyZjE4ZWJlMDU4ZWJmZTQifQ=="/>
  </w:docVars>
  <w:rsids>
    <w:rsidRoot w:val="004F2FF1"/>
    <w:rsid w:val="00002DBB"/>
    <w:rsid w:val="00032122"/>
    <w:rsid w:val="000635A4"/>
    <w:rsid w:val="00066CBC"/>
    <w:rsid w:val="000740DC"/>
    <w:rsid w:val="000A0E3C"/>
    <w:rsid w:val="001021D1"/>
    <w:rsid w:val="001479B6"/>
    <w:rsid w:val="00154777"/>
    <w:rsid w:val="00154A7C"/>
    <w:rsid w:val="00166A2C"/>
    <w:rsid w:val="00183B50"/>
    <w:rsid w:val="00190C22"/>
    <w:rsid w:val="001B21B4"/>
    <w:rsid w:val="001C1FE6"/>
    <w:rsid w:val="001D20AA"/>
    <w:rsid w:val="001D2FF8"/>
    <w:rsid w:val="001E3C4A"/>
    <w:rsid w:val="001F2CD6"/>
    <w:rsid w:val="00206973"/>
    <w:rsid w:val="002308F4"/>
    <w:rsid w:val="00231B34"/>
    <w:rsid w:val="00240B9D"/>
    <w:rsid w:val="0026609C"/>
    <w:rsid w:val="00270AC8"/>
    <w:rsid w:val="00291DB4"/>
    <w:rsid w:val="00325268"/>
    <w:rsid w:val="00357C8E"/>
    <w:rsid w:val="00387DAC"/>
    <w:rsid w:val="003955C8"/>
    <w:rsid w:val="003A07AF"/>
    <w:rsid w:val="003A4661"/>
    <w:rsid w:val="003B09D7"/>
    <w:rsid w:val="003B73B1"/>
    <w:rsid w:val="003C2F97"/>
    <w:rsid w:val="003E1BFB"/>
    <w:rsid w:val="00421D1D"/>
    <w:rsid w:val="0043329E"/>
    <w:rsid w:val="00435FE8"/>
    <w:rsid w:val="00453067"/>
    <w:rsid w:val="00454087"/>
    <w:rsid w:val="00485721"/>
    <w:rsid w:val="004C0E98"/>
    <w:rsid w:val="004C3F27"/>
    <w:rsid w:val="004D0B7B"/>
    <w:rsid w:val="004F2FF1"/>
    <w:rsid w:val="00542A31"/>
    <w:rsid w:val="00542C17"/>
    <w:rsid w:val="00583BAA"/>
    <w:rsid w:val="005A2B93"/>
    <w:rsid w:val="00600075"/>
    <w:rsid w:val="006148E8"/>
    <w:rsid w:val="006208C2"/>
    <w:rsid w:val="00624C50"/>
    <w:rsid w:val="006305C1"/>
    <w:rsid w:val="00684364"/>
    <w:rsid w:val="006F180D"/>
    <w:rsid w:val="006F6C51"/>
    <w:rsid w:val="00752818"/>
    <w:rsid w:val="007B4C9B"/>
    <w:rsid w:val="00803760"/>
    <w:rsid w:val="008078C2"/>
    <w:rsid w:val="008336BD"/>
    <w:rsid w:val="008670B2"/>
    <w:rsid w:val="008739DB"/>
    <w:rsid w:val="00874216"/>
    <w:rsid w:val="008768F4"/>
    <w:rsid w:val="008A7B27"/>
    <w:rsid w:val="008D3D74"/>
    <w:rsid w:val="0090198E"/>
    <w:rsid w:val="0092030F"/>
    <w:rsid w:val="00951FAD"/>
    <w:rsid w:val="009602DE"/>
    <w:rsid w:val="009C61FA"/>
    <w:rsid w:val="009E7593"/>
    <w:rsid w:val="00A21F9A"/>
    <w:rsid w:val="00A25F09"/>
    <w:rsid w:val="00A34B41"/>
    <w:rsid w:val="00A44E1E"/>
    <w:rsid w:val="00A611CD"/>
    <w:rsid w:val="00A65D52"/>
    <w:rsid w:val="00AA04DA"/>
    <w:rsid w:val="00AA3FF1"/>
    <w:rsid w:val="00AA6842"/>
    <w:rsid w:val="00AD3DE1"/>
    <w:rsid w:val="00AE7D33"/>
    <w:rsid w:val="00B00CFB"/>
    <w:rsid w:val="00B01B67"/>
    <w:rsid w:val="00B11030"/>
    <w:rsid w:val="00B34C15"/>
    <w:rsid w:val="00B4071A"/>
    <w:rsid w:val="00B507A6"/>
    <w:rsid w:val="00B66D4D"/>
    <w:rsid w:val="00B83DB4"/>
    <w:rsid w:val="00BC028A"/>
    <w:rsid w:val="00BC07D8"/>
    <w:rsid w:val="00BD1D3D"/>
    <w:rsid w:val="00C03382"/>
    <w:rsid w:val="00C26DD5"/>
    <w:rsid w:val="00C278A0"/>
    <w:rsid w:val="00CA4EA3"/>
    <w:rsid w:val="00CD386F"/>
    <w:rsid w:val="00CE4F18"/>
    <w:rsid w:val="00D178EA"/>
    <w:rsid w:val="00D22762"/>
    <w:rsid w:val="00D36513"/>
    <w:rsid w:val="00D80BCF"/>
    <w:rsid w:val="00DC10B7"/>
    <w:rsid w:val="00DF6ACE"/>
    <w:rsid w:val="00E03D3B"/>
    <w:rsid w:val="00E17151"/>
    <w:rsid w:val="00E54634"/>
    <w:rsid w:val="00E66036"/>
    <w:rsid w:val="00E82AF5"/>
    <w:rsid w:val="00E9602F"/>
    <w:rsid w:val="00EA35CE"/>
    <w:rsid w:val="00F02526"/>
    <w:rsid w:val="00F02BED"/>
    <w:rsid w:val="00F066DE"/>
    <w:rsid w:val="00F523FD"/>
    <w:rsid w:val="00FA3306"/>
    <w:rsid w:val="00FB06E7"/>
    <w:rsid w:val="00FC1023"/>
    <w:rsid w:val="04AF3F3E"/>
    <w:rsid w:val="06864333"/>
    <w:rsid w:val="07A31C2E"/>
    <w:rsid w:val="09085D8E"/>
    <w:rsid w:val="09794EE9"/>
    <w:rsid w:val="0C3375C1"/>
    <w:rsid w:val="10766FEC"/>
    <w:rsid w:val="124B141E"/>
    <w:rsid w:val="141200D8"/>
    <w:rsid w:val="16817E6E"/>
    <w:rsid w:val="176104DA"/>
    <w:rsid w:val="17981DA6"/>
    <w:rsid w:val="18D42B68"/>
    <w:rsid w:val="193E595E"/>
    <w:rsid w:val="1A2679EB"/>
    <w:rsid w:val="1BC164FD"/>
    <w:rsid w:val="1C253264"/>
    <w:rsid w:val="1C3F219E"/>
    <w:rsid w:val="1DD56C0C"/>
    <w:rsid w:val="1EE05AB2"/>
    <w:rsid w:val="1F8F4F43"/>
    <w:rsid w:val="23F35BAA"/>
    <w:rsid w:val="23F94062"/>
    <w:rsid w:val="26A8446E"/>
    <w:rsid w:val="2C2F44B2"/>
    <w:rsid w:val="2CB77D43"/>
    <w:rsid w:val="2DB922B9"/>
    <w:rsid w:val="2EFF7DA7"/>
    <w:rsid w:val="2FA1621A"/>
    <w:rsid w:val="31777D2E"/>
    <w:rsid w:val="32535A1B"/>
    <w:rsid w:val="34C645F6"/>
    <w:rsid w:val="35304CD4"/>
    <w:rsid w:val="368E0211"/>
    <w:rsid w:val="377548A4"/>
    <w:rsid w:val="3AC60AFD"/>
    <w:rsid w:val="3D4C24D0"/>
    <w:rsid w:val="3E3709CE"/>
    <w:rsid w:val="3E5C0142"/>
    <w:rsid w:val="44F67066"/>
    <w:rsid w:val="4654503F"/>
    <w:rsid w:val="4925101C"/>
    <w:rsid w:val="49887730"/>
    <w:rsid w:val="52207338"/>
    <w:rsid w:val="53F70006"/>
    <w:rsid w:val="557B595A"/>
    <w:rsid w:val="5BC16969"/>
    <w:rsid w:val="5DA7357B"/>
    <w:rsid w:val="5DC61DEA"/>
    <w:rsid w:val="5FB91465"/>
    <w:rsid w:val="6261568C"/>
    <w:rsid w:val="63C148D8"/>
    <w:rsid w:val="66CF0E5E"/>
    <w:rsid w:val="678D374D"/>
    <w:rsid w:val="68996C53"/>
    <w:rsid w:val="6E847EFA"/>
    <w:rsid w:val="71DD22F7"/>
    <w:rsid w:val="7355C6F6"/>
    <w:rsid w:val="74717924"/>
    <w:rsid w:val="783272B7"/>
    <w:rsid w:val="7B521B71"/>
    <w:rsid w:val="BD7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茂名石化</Company>
  <Pages>5</Pages>
  <Words>487</Words>
  <Characters>2779</Characters>
  <Lines>23</Lines>
  <Paragraphs>6</Paragraphs>
  <TotalTime>16</TotalTime>
  <ScaleCrop>false</ScaleCrop>
  <LinksUpToDate>false</LinksUpToDate>
  <CharactersWithSpaces>3260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2019-06-08T13:40:00Z</dcterms:created>
  <dc:creator>温景成</dc:creator>
  <cp:lastModifiedBy>彭金海</cp:lastModifiedBy>
  <cp:lastPrinted>2022-10-24T01:30:00Z</cp:lastPrinted>
  <dcterms:modified xsi:type="dcterms:W3CDTF">2025-09-29T08:22:43Z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0B23342464BC4B2AA5F812FF00FC850A</vt:lpwstr>
  </property>
</Properties>
</file>